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1E82" w14:textId="4A317D9E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b/>
          <w:bCs/>
          <w:color w:val="000000" w:themeColor="text1"/>
          <w:kern w:val="0"/>
          <w:sz w:val="28"/>
          <w:szCs w:val="28"/>
          <w:u w:val="single"/>
          <w:lang w:eastAsia="en-GB"/>
          <w14:ligatures w14:val="none"/>
        </w:rPr>
      </w:pPr>
      <w:r w:rsidRPr="39EC8DF3">
        <w:rPr>
          <w:rFonts w:ascii="Beacon" w:eastAsia="Beacon" w:hAnsi="Beacon" w:cs="Beacon"/>
          <w:b/>
          <w:bCs/>
          <w:color w:val="000000"/>
          <w:kern w:val="0"/>
          <w:sz w:val="28"/>
          <w:szCs w:val="28"/>
          <w:u w:val="single"/>
          <w:lang w:eastAsia="en-GB"/>
          <w14:ligatures w14:val="none"/>
        </w:rPr>
        <w:t>T</w:t>
      </w:r>
      <w:r w:rsidR="7CEE480B" w:rsidRPr="39EC8DF3">
        <w:rPr>
          <w:rFonts w:ascii="Beacon" w:eastAsia="Beacon" w:hAnsi="Beacon" w:cs="Beacon"/>
          <w:b/>
          <w:bCs/>
          <w:color w:val="000000"/>
          <w:kern w:val="0"/>
          <w:sz w:val="28"/>
          <w:szCs w:val="28"/>
          <w:u w:val="single"/>
          <w:lang w:eastAsia="en-GB"/>
          <w14:ligatures w14:val="none"/>
        </w:rPr>
        <w:t xml:space="preserve">rip The Light Fantastic </w:t>
      </w:r>
      <w:proofErr w:type="gramStart"/>
      <w:r w:rsidR="7CEE480B" w:rsidRPr="39EC8DF3">
        <w:rPr>
          <w:rFonts w:ascii="Beacon" w:eastAsia="Beacon" w:hAnsi="Beacon" w:cs="Beacon"/>
          <w:b/>
          <w:bCs/>
          <w:color w:val="000000"/>
          <w:kern w:val="0"/>
          <w:sz w:val="28"/>
          <w:szCs w:val="28"/>
          <w:u w:val="single"/>
          <w:lang w:eastAsia="en-GB"/>
          <w14:ligatures w14:val="none"/>
        </w:rPr>
        <w:t xml:space="preserve">- </w:t>
      </w:r>
      <w:r w:rsidRPr="39EC8DF3">
        <w:rPr>
          <w:rFonts w:ascii="Beacon" w:eastAsia="Beacon" w:hAnsi="Beacon" w:cs="Beacon"/>
          <w:b/>
          <w:bCs/>
          <w:color w:val="000000"/>
          <w:kern w:val="0"/>
          <w:sz w:val="28"/>
          <w:szCs w:val="28"/>
          <w:u w:val="single"/>
          <w:lang w:eastAsia="en-GB"/>
          <w14:ligatures w14:val="none"/>
        </w:rPr>
        <w:t xml:space="preserve"> </w:t>
      </w:r>
      <w:r w:rsidR="37A0F56F" w:rsidRPr="39EC8DF3">
        <w:rPr>
          <w:rFonts w:ascii="Beacon" w:eastAsia="Beacon" w:hAnsi="Beacon" w:cs="Beacon"/>
          <w:b/>
          <w:bCs/>
          <w:color w:val="000000"/>
          <w:kern w:val="0"/>
          <w:sz w:val="28"/>
          <w:szCs w:val="28"/>
          <w:u w:val="single"/>
          <w:lang w:eastAsia="en-GB"/>
          <w14:ligatures w14:val="none"/>
        </w:rPr>
        <w:t>A</w:t>
      </w:r>
      <w:r w:rsidRPr="39EC8DF3">
        <w:rPr>
          <w:rFonts w:ascii="Beacon" w:eastAsia="Beacon" w:hAnsi="Beacon" w:cs="Beacon"/>
          <w:b/>
          <w:bCs/>
          <w:color w:val="000000"/>
          <w:kern w:val="0"/>
          <w:sz w:val="28"/>
          <w:szCs w:val="28"/>
          <w:u w:val="single"/>
          <w:lang w:eastAsia="en-GB"/>
          <w14:ligatures w14:val="none"/>
        </w:rPr>
        <w:t>ccess</w:t>
      </w:r>
      <w:proofErr w:type="gramEnd"/>
      <w:r w:rsidRPr="39EC8DF3">
        <w:rPr>
          <w:rFonts w:ascii="Beacon" w:eastAsia="Beacon" w:hAnsi="Beacon" w:cs="Beacon"/>
          <w:b/>
          <w:bCs/>
          <w:color w:val="000000"/>
          <w:kern w:val="0"/>
          <w:sz w:val="28"/>
          <w:szCs w:val="28"/>
          <w:u w:val="single"/>
          <w:lang w:eastAsia="en-GB"/>
          <w14:ligatures w14:val="none"/>
        </w:rPr>
        <w:t xml:space="preserve"> and experience information</w:t>
      </w:r>
    </w:p>
    <w:p w14:paraId="135548A1" w14:textId="77777777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kern w:val="0"/>
          <w:sz w:val="24"/>
          <w:szCs w:val="24"/>
          <w:lang w:eastAsia="en-GB"/>
          <w14:ligatures w14:val="none"/>
        </w:rPr>
      </w:pPr>
    </w:p>
    <w:p w14:paraId="49D01570" w14:textId="77777777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kern w:val="0"/>
          <w:sz w:val="24"/>
          <w:szCs w:val="24"/>
          <w:lang w:eastAsia="en-GB"/>
          <w14:ligatures w14:val="none"/>
        </w:rPr>
      </w:pPr>
      <w:r w:rsidRPr="39EC8DF3">
        <w:rPr>
          <w:rFonts w:ascii="Beacon" w:eastAsia="Beacon" w:hAnsi="Beacon" w:cs="Beacon"/>
          <w:b/>
          <w:bCs/>
          <w:color w:val="000000"/>
          <w:kern w:val="0"/>
          <w:sz w:val="24"/>
          <w:szCs w:val="24"/>
          <w:lang w:eastAsia="en-GB"/>
          <w14:ligatures w14:val="none"/>
        </w:rPr>
        <w:t>Strobe warning</w:t>
      </w:r>
    </w:p>
    <w:p w14:paraId="4ED3586E" w14:textId="36D3F072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kern w:val="0"/>
          <w:sz w:val="24"/>
          <w:szCs w:val="24"/>
          <w:lang w:eastAsia="en-GB"/>
          <w14:ligatures w14:val="none"/>
        </w:rPr>
      </w:pPr>
      <w:r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>The performance contains dramatic lighting changes and periods of intense flashing lights</w:t>
      </w:r>
      <w:r w:rsidR="00FB2F24"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>.</w:t>
      </w:r>
      <w:r w:rsidRPr="007046CC">
        <w:rPr>
          <w:rFonts w:ascii="Beacon" w:eastAsia="Times New Roman" w:hAnsi="Beacon" w:cs="Arial"/>
          <w:color w:val="000000"/>
          <w:kern w:val="0"/>
          <w:lang w:eastAsia="en-GB"/>
          <w14:ligatures w14:val="none"/>
        </w:rPr>
        <w:br/>
      </w:r>
    </w:p>
    <w:p w14:paraId="1CF45FA3" w14:textId="77777777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kern w:val="0"/>
          <w:sz w:val="24"/>
          <w:szCs w:val="24"/>
          <w:lang w:eastAsia="en-GB"/>
          <w14:ligatures w14:val="none"/>
        </w:rPr>
      </w:pPr>
      <w:r w:rsidRPr="39EC8DF3">
        <w:rPr>
          <w:rFonts w:ascii="Beacon" w:eastAsia="Beacon" w:hAnsi="Beacon" w:cs="Beacon"/>
          <w:b/>
          <w:bCs/>
          <w:color w:val="000000"/>
          <w:kern w:val="0"/>
          <w:sz w:val="24"/>
          <w:szCs w:val="24"/>
          <w:lang w:eastAsia="en-GB"/>
          <w14:ligatures w14:val="none"/>
        </w:rPr>
        <w:t>About the performance</w:t>
      </w:r>
    </w:p>
    <w:p w14:paraId="6605A45D" w14:textId="0AC75A48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kern w:val="0"/>
          <w:sz w:val="24"/>
          <w:szCs w:val="24"/>
          <w:lang w:eastAsia="en-GB"/>
          <w14:ligatures w14:val="none"/>
        </w:rPr>
      </w:pPr>
      <w:r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 xml:space="preserve">The run time of the piece is </w:t>
      </w:r>
      <w:r w:rsidR="1EE7AA83"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>approximately 75 minutes.</w:t>
      </w:r>
    </w:p>
    <w:p w14:paraId="017F6DD0" w14:textId="77777777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kern w:val="0"/>
          <w:sz w:val="24"/>
          <w:szCs w:val="24"/>
          <w:lang w:eastAsia="en-GB"/>
          <w14:ligatures w14:val="none"/>
        </w:rPr>
      </w:pPr>
    </w:p>
    <w:p w14:paraId="10A478DE" w14:textId="30100E59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kern w:val="0"/>
          <w:sz w:val="24"/>
          <w:szCs w:val="24"/>
          <w:lang w:eastAsia="en-GB"/>
          <w14:ligatures w14:val="none"/>
        </w:rPr>
      </w:pPr>
      <w:r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>The performance takes place in Beacon Hall at Bristol Beacon. It is a large space, several stories high. </w:t>
      </w:r>
    </w:p>
    <w:p w14:paraId="10BD87E3" w14:textId="77777777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kern w:val="0"/>
          <w:sz w:val="24"/>
          <w:szCs w:val="24"/>
          <w:lang w:eastAsia="en-GB"/>
          <w14:ligatures w14:val="none"/>
        </w:rPr>
      </w:pPr>
    </w:p>
    <w:p w14:paraId="5212C706" w14:textId="77777777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kern w:val="0"/>
          <w:sz w:val="24"/>
          <w:szCs w:val="24"/>
          <w:lang w:eastAsia="en-GB"/>
          <w14:ligatures w14:val="none"/>
        </w:rPr>
      </w:pPr>
      <w:r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>The show is performed end-on, which means that the audience are seated facing the stage. </w:t>
      </w:r>
    </w:p>
    <w:p w14:paraId="356A122D" w14:textId="77777777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kern w:val="0"/>
          <w:sz w:val="24"/>
          <w:szCs w:val="24"/>
          <w:lang w:eastAsia="en-GB"/>
          <w14:ligatures w14:val="none"/>
        </w:rPr>
      </w:pPr>
    </w:p>
    <w:p w14:paraId="4148142D" w14:textId="77777777" w:rsidR="007046CC" w:rsidRDefault="007046CC" w:rsidP="39EC8DF3">
      <w:pPr>
        <w:spacing w:after="0" w:line="240" w:lineRule="auto"/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</w:pPr>
      <w:r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>The performance will begin in near-total darkness, with the visual elements of show becoming brighter and more intense as it gets underway. </w:t>
      </w:r>
    </w:p>
    <w:p w14:paraId="131DF75B" w14:textId="77777777" w:rsidR="007046CC" w:rsidRDefault="007046CC" w:rsidP="39EC8DF3">
      <w:pPr>
        <w:spacing w:after="0" w:line="240" w:lineRule="auto"/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</w:pPr>
    </w:p>
    <w:p w14:paraId="4A15E6E3" w14:textId="23551FD6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kern w:val="0"/>
          <w:sz w:val="24"/>
          <w:szCs w:val="24"/>
          <w:lang w:eastAsia="en-GB"/>
          <w14:ligatures w14:val="none"/>
        </w:rPr>
      </w:pPr>
      <w:r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 xml:space="preserve">The performance begins with </w:t>
      </w:r>
      <w:r w:rsidR="45223F11"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>a small number of</w:t>
      </w:r>
      <w:r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 xml:space="preserve"> musicians moving around the audience for approximately 10 minutes.</w:t>
      </w:r>
    </w:p>
    <w:p w14:paraId="053AD54C" w14:textId="77777777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kern w:val="0"/>
          <w:sz w:val="24"/>
          <w:szCs w:val="24"/>
          <w:lang w:eastAsia="en-GB"/>
          <w14:ligatures w14:val="none"/>
        </w:rPr>
      </w:pPr>
    </w:p>
    <w:p w14:paraId="3D157B02" w14:textId="77777777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kern w:val="0"/>
          <w:sz w:val="24"/>
          <w:szCs w:val="24"/>
          <w:lang w:eastAsia="en-GB"/>
          <w14:ligatures w14:val="none"/>
        </w:rPr>
      </w:pPr>
      <w:r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>The performance contains both orchestral parts as well as electronic parts, including sections of intense repetitive beats at a high volume. Earplugs will be available throughout the foyer.</w:t>
      </w:r>
    </w:p>
    <w:p w14:paraId="7C1CD09E" w14:textId="77777777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kern w:val="0"/>
          <w:sz w:val="24"/>
          <w:szCs w:val="24"/>
          <w:lang w:eastAsia="en-GB"/>
          <w14:ligatures w14:val="none"/>
        </w:rPr>
      </w:pPr>
    </w:p>
    <w:p w14:paraId="787C35E1" w14:textId="7C3549EA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>The visual element of the performance utilises the full height and width of the space, with projections mapped onto the walls and ceiling surrounding the orchestra. </w:t>
      </w:r>
      <w:r w:rsidR="3C3068CA"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502BFBF0" w14:textId="77777777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kern w:val="0"/>
          <w:sz w:val="24"/>
          <w:szCs w:val="24"/>
          <w:lang w:eastAsia="en-GB"/>
          <w14:ligatures w14:val="none"/>
        </w:rPr>
      </w:pPr>
    </w:p>
    <w:p w14:paraId="1B76D230" w14:textId="77777777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kern w:val="0"/>
          <w:sz w:val="24"/>
          <w:szCs w:val="24"/>
          <w:lang w:eastAsia="en-GB"/>
          <w14:ligatures w14:val="none"/>
        </w:rPr>
      </w:pPr>
      <w:r w:rsidRPr="39EC8DF3">
        <w:rPr>
          <w:rFonts w:ascii="Beacon" w:eastAsia="Beacon" w:hAnsi="Beacon" w:cs="Beacon"/>
          <w:b/>
          <w:bCs/>
          <w:color w:val="000000"/>
          <w:kern w:val="0"/>
          <w:sz w:val="24"/>
          <w:szCs w:val="24"/>
          <w:lang w:eastAsia="en-GB"/>
          <w14:ligatures w14:val="none"/>
        </w:rPr>
        <w:t>BSL interpretation*</w:t>
      </w:r>
    </w:p>
    <w:p w14:paraId="3E4E927A" w14:textId="2253A548" w:rsidR="007046CC" w:rsidRDefault="007046CC" w:rsidP="39EC8DF3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>The performance will be BSL interpreted. While the performance features minimal spoken text, we are working with interpreter Kyra Pol</w:t>
      </w:r>
      <w:r w:rsidRPr="39EC8DF3">
        <w:rPr>
          <w:rFonts w:ascii="Beacon" w:eastAsia="Beacon" w:hAnsi="Beacon" w:cs="Beacon"/>
          <w:sz w:val="24"/>
          <w:szCs w:val="24"/>
        </w:rPr>
        <w:t xml:space="preserve">litt </w:t>
      </w:r>
      <w:r w:rsidR="4FB1B8C0" w:rsidRPr="39EC8DF3">
        <w:rPr>
          <w:rFonts w:ascii="Beacon" w:eastAsia="Beacon" w:hAnsi="Beacon" w:cs="Beacon"/>
          <w:sz w:val="24"/>
          <w:szCs w:val="24"/>
        </w:rPr>
        <w:t>who will provide signed interpretation of the music, and its journey from darkness to light.</w:t>
      </w:r>
    </w:p>
    <w:p w14:paraId="2C9320D6" w14:textId="77777777" w:rsidR="00657DE0" w:rsidRDefault="00657DE0" w:rsidP="39EC8DF3">
      <w:pPr>
        <w:spacing w:after="0" w:line="240" w:lineRule="auto"/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</w:pPr>
    </w:p>
    <w:p w14:paraId="00B5140C" w14:textId="68CD71C9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color w:val="000000" w:themeColor="text1"/>
          <w:kern w:val="0"/>
          <w:sz w:val="24"/>
          <w:szCs w:val="24"/>
          <w:highlight w:val="yellow"/>
          <w:lang w:eastAsia="en-GB"/>
          <w14:ligatures w14:val="none"/>
        </w:rPr>
      </w:pPr>
      <w:r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>There are specific access seats reserved for those that want to use the BSL service which have a good view of the BSL interpreter.</w:t>
      </w:r>
      <w:r w:rsidR="1E3ABE5C"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1E3ABE5C" w:rsidRPr="39EC8DF3">
        <w:rPr>
          <w:rFonts w:ascii="Beacon" w:eastAsia="Beacon" w:hAnsi="Beacon" w:cs="Beacon"/>
          <w:color w:val="000000" w:themeColor="text1"/>
          <w:sz w:val="24"/>
          <w:szCs w:val="24"/>
          <w:lang w:eastAsia="en-GB"/>
        </w:rPr>
        <w:t>Please see below for booking details.</w:t>
      </w:r>
    </w:p>
    <w:p w14:paraId="2E5B524F" w14:textId="77777777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kern w:val="0"/>
          <w:sz w:val="24"/>
          <w:szCs w:val="24"/>
          <w:lang w:eastAsia="en-GB"/>
          <w14:ligatures w14:val="none"/>
        </w:rPr>
      </w:pPr>
    </w:p>
    <w:p w14:paraId="1C4E939E" w14:textId="0DD2A455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kern w:val="0"/>
          <w:sz w:val="24"/>
          <w:szCs w:val="24"/>
          <w:lang w:eastAsia="en-GB"/>
          <w14:ligatures w14:val="none"/>
        </w:rPr>
      </w:pPr>
      <w:r w:rsidRPr="39EC8DF3">
        <w:rPr>
          <w:rFonts w:ascii="Beacon" w:eastAsia="Beacon" w:hAnsi="Beacon" w:cs="Beacon"/>
          <w:b/>
          <w:bCs/>
          <w:color w:val="000000"/>
          <w:kern w:val="0"/>
          <w:sz w:val="24"/>
          <w:szCs w:val="24"/>
          <w:lang w:eastAsia="en-GB"/>
          <w14:ligatures w14:val="none"/>
        </w:rPr>
        <w:t>Audio Description*</w:t>
      </w:r>
      <w:r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03F305A3" w14:textId="2D65BD02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color w:val="000000" w:themeColor="text1"/>
          <w:sz w:val="24"/>
          <w:szCs w:val="24"/>
          <w:lang w:eastAsia="en-GB"/>
        </w:rPr>
      </w:pPr>
      <w:r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 xml:space="preserve">Audio description is used to describe the visual elements </w:t>
      </w:r>
      <w:r w:rsidR="32B1C707"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 xml:space="preserve">of the performance </w:t>
      </w:r>
      <w:r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 xml:space="preserve">for blind and </w:t>
      </w:r>
      <w:r w:rsidR="4DC027F1"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>partially sighted</w:t>
      </w:r>
      <w:r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 xml:space="preserve"> audience </w:t>
      </w:r>
      <w:r w:rsidR="426F8F6D"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>members and</w:t>
      </w:r>
      <w:r w:rsidR="18822CA8"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 xml:space="preserve"> is available at this event.</w:t>
      </w:r>
      <w:r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1B8FCE4B"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>This</w:t>
      </w:r>
      <w:r w:rsidR="2A962EEC"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 xml:space="preserve"> facility</w:t>
      </w:r>
      <w:r w:rsidR="1B8FCE4B"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 xml:space="preserve"> can be accessed via the </w:t>
      </w:r>
      <w:r w:rsidR="1B8FCE4B" w:rsidRPr="39EC8DF3">
        <w:rPr>
          <w:rFonts w:ascii="Beacon" w:eastAsia="Beacon" w:hAnsi="Beacon" w:cs="Beacon"/>
          <w:color w:val="000000" w:themeColor="text1"/>
          <w:sz w:val="24"/>
          <w:szCs w:val="24"/>
        </w:rPr>
        <w:t xml:space="preserve">Sennheiser </w:t>
      </w:r>
      <w:proofErr w:type="spellStart"/>
      <w:r w:rsidR="1B8FCE4B" w:rsidRPr="39EC8DF3">
        <w:rPr>
          <w:rFonts w:ascii="Beacon" w:eastAsia="Beacon" w:hAnsi="Beacon" w:cs="Beacon"/>
          <w:color w:val="000000" w:themeColor="text1"/>
          <w:sz w:val="24"/>
          <w:szCs w:val="24"/>
        </w:rPr>
        <w:t>MobileConnect</w:t>
      </w:r>
      <w:proofErr w:type="spellEnd"/>
      <w:r w:rsidR="1B8FCE4B" w:rsidRPr="39EC8DF3">
        <w:rPr>
          <w:rFonts w:ascii="Beacon" w:eastAsia="Beacon" w:hAnsi="Beacon" w:cs="Beacon"/>
          <w:color w:val="000000" w:themeColor="text1"/>
          <w:sz w:val="24"/>
          <w:szCs w:val="24"/>
        </w:rPr>
        <w:t xml:space="preserve"> assistive listening system installed in Beacon Hall. </w:t>
      </w:r>
    </w:p>
    <w:p w14:paraId="6204AE38" w14:textId="0B89EBAE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color w:val="000000" w:themeColor="text1"/>
          <w:sz w:val="24"/>
          <w:szCs w:val="24"/>
        </w:rPr>
      </w:pPr>
    </w:p>
    <w:p w14:paraId="66AFFF70" w14:textId="11A54213" w:rsidR="007046CC" w:rsidRPr="007046CC" w:rsidRDefault="06303D0D" w:rsidP="39EC8DF3">
      <w:pPr>
        <w:spacing w:after="0" w:line="240" w:lineRule="auto"/>
        <w:rPr>
          <w:rFonts w:ascii="Beacon" w:eastAsia="Beacon" w:hAnsi="Beacon" w:cs="Beacon"/>
          <w:color w:val="000000" w:themeColor="text1"/>
          <w:sz w:val="24"/>
          <w:szCs w:val="24"/>
          <w:lang w:eastAsia="en-GB"/>
        </w:rPr>
      </w:pPr>
      <w:r w:rsidRPr="39EC8DF3">
        <w:rPr>
          <w:rFonts w:ascii="Beacon" w:eastAsia="Beacon" w:hAnsi="Beacon" w:cs="Beacon"/>
          <w:color w:val="000000" w:themeColor="text1"/>
          <w:sz w:val="24"/>
          <w:szCs w:val="24"/>
        </w:rPr>
        <w:t xml:space="preserve">Audience members can download </w:t>
      </w:r>
      <w:r w:rsidR="1B8FCE4B" w:rsidRPr="39EC8DF3">
        <w:rPr>
          <w:rFonts w:ascii="Beacon" w:eastAsia="Beacon" w:hAnsi="Beacon" w:cs="Beacon"/>
          <w:color w:val="000000" w:themeColor="text1"/>
          <w:sz w:val="24"/>
          <w:szCs w:val="24"/>
        </w:rPr>
        <w:t xml:space="preserve">the free App and use </w:t>
      </w:r>
      <w:r w:rsidR="2B37F775" w:rsidRPr="39EC8DF3">
        <w:rPr>
          <w:rFonts w:ascii="Beacon" w:eastAsia="Beacon" w:hAnsi="Beacon" w:cs="Beacon"/>
          <w:color w:val="000000" w:themeColor="text1"/>
          <w:sz w:val="24"/>
          <w:szCs w:val="24"/>
        </w:rPr>
        <w:t xml:space="preserve">their </w:t>
      </w:r>
      <w:r w:rsidR="1B8FCE4B" w:rsidRPr="39EC8DF3">
        <w:rPr>
          <w:rFonts w:ascii="Beacon" w:eastAsia="Beacon" w:hAnsi="Beacon" w:cs="Beacon"/>
          <w:color w:val="000000" w:themeColor="text1"/>
          <w:sz w:val="24"/>
          <w:szCs w:val="24"/>
        </w:rPr>
        <w:t>own mobile device and headphones to listen to the performance</w:t>
      </w:r>
      <w:r w:rsidR="09E8A185" w:rsidRPr="39EC8DF3">
        <w:rPr>
          <w:rFonts w:ascii="Beacon" w:eastAsia="Beacon" w:hAnsi="Beacon" w:cs="Beacon"/>
          <w:color w:val="000000" w:themeColor="text1"/>
          <w:sz w:val="24"/>
          <w:szCs w:val="24"/>
        </w:rPr>
        <w:t xml:space="preserve"> and/or audio described content</w:t>
      </w:r>
      <w:r w:rsidR="1B8FCE4B" w:rsidRPr="39EC8DF3">
        <w:rPr>
          <w:rFonts w:ascii="Beacon" w:eastAsia="Beacon" w:hAnsi="Beacon" w:cs="Beacon"/>
          <w:color w:val="000000" w:themeColor="text1"/>
          <w:sz w:val="24"/>
          <w:szCs w:val="24"/>
        </w:rPr>
        <w:t xml:space="preserve">. </w:t>
      </w:r>
    </w:p>
    <w:p w14:paraId="50745458" w14:textId="0EF5DA65" w:rsidR="007046CC" w:rsidRPr="007046CC" w:rsidRDefault="1B8FCE4B" w:rsidP="39EC8DF3">
      <w:pPr>
        <w:spacing w:after="0" w:line="240" w:lineRule="auto"/>
        <w:rPr>
          <w:rFonts w:ascii="Beacon" w:eastAsia="Beacon" w:hAnsi="Beacon" w:cs="Beacon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39EC8DF3">
        <w:rPr>
          <w:rFonts w:ascii="Beacon" w:eastAsia="Beacon" w:hAnsi="Beacon" w:cs="Beacon"/>
          <w:color w:val="000000" w:themeColor="text1"/>
          <w:sz w:val="24"/>
          <w:szCs w:val="24"/>
        </w:rPr>
        <w:t>We have some devices and headphones available on request.</w:t>
      </w:r>
      <w:r w:rsidR="6141300F" w:rsidRPr="39EC8DF3">
        <w:rPr>
          <w:rFonts w:ascii="Beacon" w:eastAsia="Beacon" w:hAnsi="Beacon" w:cs="Beacon"/>
          <w:color w:val="000000" w:themeColor="text1"/>
          <w:sz w:val="24"/>
          <w:szCs w:val="24"/>
        </w:rPr>
        <w:t xml:space="preserve"> </w:t>
      </w:r>
      <w:r w:rsidR="007046CC"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>Any headsets not booked will be available at box office before both performances.</w:t>
      </w:r>
    </w:p>
    <w:p w14:paraId="19D49454" w14:textId="5F4D8B77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color w:val="000000" w:themeColor="text1"/>
          <w:kern w:val="0"/>
          <w:sz w:val="24"/>
          <w:szCs w:val="24"/>
          <w:lang w:eastAsia="en-GB"/>
          <w14:ligatures w14:val="none"/>
        </w:rPr>
      </w:pPr>
    </w:p>
    <w:p w14:paraId="0B4B24A0" w14:textId="77777777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kern w:val="0"/>
          <w:sz w:val="24"/>
          <w:szCs w:val="24"/>
          <w:lang w:eastAsia="en-GB"/>
          <w14:ligatures w14:val="none"/>
        </w:rPr>
      </w:pPr>
      <w:r w:rsidRPr="39EC8DF3">
        <w:rPr>
          <w:rFonts w:ascii="Beacon" w:eastAsia="Beacon" w:hAnsi="Beacon" w:cs="Beacon"/>
          <w:b/>
          <w:bCs/>
          <w:color w:val="000000"/>
          <w:kern w:val="0"/>
          <w:sz w:val="24"/>
          <w:szCs w:val="24"/>
          <w:lang w:eastAsia="en-GB"/>
          <w14:ligatures w14:val="none"/>
        </w:rPr>
        <w:t>Touch Tour* </w:t>
      </w:r>
    </w:p>
    <w:p w14:paraId="5CC8B3E3" w14:textId="084C5B68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kern w:val="0"/>
          <w:sz w:val="24"/>
          <w:szCs w:val="24"/>
          <w:lang w:eastAsia="en-GB"/>
          <w14:ligatures w14:val="none"/>
        </w:rPr>
      </w:pPr>
      <w:r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 xml:space="preserve">We are offering a touch tour at </w:t>
      </w:r>
      <w:r w:rsidR="63139D8C"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>5.45</w:t>
      </w:r>
      <w:r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>pm before the 7pm performance. </w:t>
      </w:r>
    </w:p>
    <w:p w14:paraId="1AA9FA49" w14:textId="77777777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kern w:val="0"/>
          <w:sz w:val="24"/>
          <w:szCs w:val="24"/>
          <w:lang w:eastAsia="en-GB"/>
          <w14:ligatures w14:val="none"/>
        </w:rPr>
      </w:pPr>
      <w:r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>The touch tour will last appropriately 30 minutes.  </w:t>
      </w:r>
    </w:p>
    <w:p w14:paraId="05F38ECD" w14:textId="77777777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kern w:val="0"/>
          <w:sz w:val="24"/>
          <w:szCs w:val="24"/>
          <w:lang w:eastAsia="en-GB"/>
          <w14:ligatures w14:val="none"/>
        </w:rPr>
      </w:pPr>
    </w:p>
    <w:p w14:paraId="220FE766" w14:textId="235F6C0A" w:rsidR="39EC8DF3" w:rsidRPr="00657DE0" w:rsidRDefault="007046CC" w:rsidP="00657DE0">
      <w:pPr>
        <w:spacing w:after="0" w:line="240" w:lineRule="auto"/>
        <w:rPr>
          <w:rFonts w:ascii="Beacon" w:eastAsia="Beacon" w:hAnsi="Beacon" w:cs="Beacon"/>
          <w:kern w:val="0"/>
          <w:sz w:val="24"/>
          <w:szCs w:val="24"/>
          <w:lang w:eastAsia="en-GB"/>
          <w14:ligatures w14:val="none"/>
        </w:rPr>
      </w:pPr>
      <w:r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 xml:space="preserve">A Touch Tour is for blind and </w:t>
      </w:r>
      <w:proofErr w:type="gramStart"/>
      <w:r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>partially-sighted</w:t>
      </w:r>
      <w:proofErr w:type="gramEnd"/>
      <w:r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 xml:space="preserve"> customers to familiarise themselves with the show ahead of the performance.</w:t>
      </w:r>
    </w:p>
    <w:p w14:paraId="54E75F63" w14:textId="134B6960" w:rsidR="007046CC" w:rsidRPr="007046CC" w:rsidRDefault="65FC6F8E" w:rsidP="39EC8DF3">
      <w:pPr>
        <w:pStyle w:val="xcontentpasted0"/>
        <w:rPr>
          <w:rFonts w:ascii="Beacon" w:eastAsia="Beacon" w:hAnsi="Beacon" w:cs="Beacon"/>
          <w:b/>
          <w:bCs/>
          <w:sz w:val="24"/>
          <w:szCs w:val="24"/>
        </w:rPr>
      </w:pPr>
      <w:r w:rsidRPr="39EC8DF3">
        <w:rPr>
          <w:rFonts w:ascii="Beacon" w:eastAsia="Beacon" w:hAnsi="Beacon" w:cs="Beacon"/>
          <w:b/>
          <w:bCs/>
          <w:color w:val="000000" w:themeColor="text1"/>
          <w:sz w:val="24"/>
          <w:szCs w:val="24"/>
        </w:rPr>
        <w:t>*</w:t>
      </w:r>
      <w:r w:rsidR="007046CC" w:rsidRPr="39EC8DF3">
        <w:rPr>
          <w:rFonts w:ascii="Beacon" w:eastAsia="Beacon" w:hAnsi="Beacon" w:cs="Beacon"/>
          <w:b/>
          <w:bCs/>
          <w:color w:val="000000" w:themeColor="text1"/>
          <w:sz w:val="24"/>
          <w:szCs w:val="24"/>
        </w:rPr>
        <w:t xml:space="preserve">We advise audience members to book these services in advance. To do this please call our Ticket Office on 0117 203 4040 or email </w:t>
      </w:r>
      <w:hyperlink r:id="rId8">
        <w:r w:rsidR="007046CC" w:rsidRPr="39EC8DF3">
          <w:rPr>
            <w:rStyle w:val="Hyperlink"/>
            <w:rFonts w:ascii="Beacon" w:eastAsia="Beacon" w:hAnsi="Beacon" w:cs="Beacon"/>
            <w:b/>
            <w:bCs/>
            <w:sz w:val="24"/>
            <w:szCs w:val="24"/>
          </w:rPr>
          <w:t>access@bristolbeacon.org</w:t>
        </w:r>
      </w:hyperlink>
    </w:p>
    <w:p w14:paraId="29DAB1C8" w14:textId="3A37EA58" w:rsidR="39EC8DF3" w:rsidRDefault="39EC8DF3" w:rsidP="39EC8DF3">
      <w:pPr>
        <w:pStyle w:val="xcontentpasted0"/>
        <w:rPr>
          <w:rFonts w:ascii="Beacon" w:eastAsia="Beacon" w:hAnsi="Beacon" w:cs="Beacon"/>
          <w:b/>
          <w:bCs/>
          <w:sz w:val="24"/>
          <w:szCs w:val="24"/>
        </w:rPr>
      </w:pPr>
    </w:p>
    <w:p w14:paraId="38F1F81D" w14:textId="77777777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kern w:val="0"/>
          <w:sz w:val="24"/>
          <w:szCs w:val="24"/>
          <w:lang w:eastAsia="en-GB"/>
          <w14:ligatures w14:val="none"/>
        </w:rPr>
      </w:pPr>
      <w:r w:rsidRPr="39EC8DF3">
        <w:rPr>
          <w:rFonts w:ascii="Beacon" w:eastAsia="Beacon" w:hAnsi="Beacon" w:cs="Beacon"/>
          <w:b/>
          <w:bCs/>
          <w:color w:val="000000"/>
          <w:kern w:val="0"/>
          <w:sz w:val="24"/>
          <w:szCs w:val="24"/>
          <w:lang w:eastAsia="en-GB"/>
          <w14:ligatures w14:val="none"/>
        </w:rPr>
        <w:t>Quiet Room </w:t>
      </w:r>
    </w:p>
    <w:p w14:paraId="35C83146" w14:textId="6C3F0FFC" w:rsidR="007046CC" w:rsidRPr="007046CC" w:rsidRDefault="00FB2F24" w:rsidP="39EC8DF3">
      <w:pPr>
        <w:spacing w:after="0" w:line="240" w:lineRule="auto"/>
        <w:rPr>
          <w:rFonts w:ascii="Beacon" w:eastAsia="Beacon" w:hAnsi="Beacon" w:cs="Beacon"/>
          <w:kern w:val="0"/>
          <w:sz w:val="24"/>
          <w:szCs w:val="24"/>
          <w:lang w:eastAsia="en-GB"/>
          <w14:ligatures w14:val="none"/>
        </w:rPr>
      </w:pPr>
      <w:r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>There will be a quiet room available for use throughout the performance for anyone who needs it. This will be signposted on the night.</w:t>
      </w:r>
    </w:p>
    <w:p w14:paraId="5C1721DF" w14:textId="77777777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kern w:val="0"/>
          <w:sz w:val="24"/>
          <w:szCs w:val="24"/>
          <w:lang w:eastAsia="en-GB"/>
          <w14:ligatures w14:val="none"/>
        </w:rPr>
      </w:pPr>
    </w:p>
    <w:p w14:paraId="5974BB8C" w14:textId="77777777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kern w:val="0"/>
          <w:sz w:val="24"/>
          <w:szCs w:val="24"/>
          <w:lang w:eastAsia="en-GB"/>
          <w14:ligatures w14:val="none"/>
        </w:rPr>
      </w:pPr>
      <w:r w:rsidRPr="39EC8DF3">
        <w:rPr>
          <w:rFonts w:ascii="Beacon" w:eastAsia="Beacon" w:hAnsi="Beacon" w:cs="Beacon"/>
          <w:b/>
          <w:bCs/>
          <w:color w:val="000000"/>
          <w:kern w:val="0"/>
          <w:sz w:val="24"/>
          <w:szCs w:val="24"/>
          <w:lang w:eastAsia="en-GB"/>
          <w14:ligatures w14:val="none"/>
        </w:rPr>
        <w:t>Reserved Seating</w:t>
      </w:r>
    </w:p>
    <w:p w14:paraId="6E4BD288" w14:textId="77777777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kern w:val="0"/>
          <w:sz w:val="24"/>
          <w:szCs w:val="24"/>
          <w:lang w:eastAsia="en-GB"/>
          <w14:ligatures w14:val="none"/>
        </w:rPr>
      </w:pPr>
      <w:r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 xml:space="preserve">While everyone is free to </w:t>
      </w:r>
      <w:proofErr w:type="gramStart"/>
      <w:r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>enter and leave the space at all times</w:t>
      </w:r>
      <w:proofErr w:type="gramEnd"/>
      <w:r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 xml:space="preserve"> as they wish, we realise this can be more challenging if you are in the middle of a row. If you would benefit from a seat closer to the exit to enable you to access the quiet room or for other access </w:t>
      </w:r>
      <w:proofErr w:type="gramStart"/>
      <w:r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>requirements</w:t>
      </w:r>
      <w:proofErr w:type="gramEnd"/>
      <w:r w:rsidRPr="39EC8DF3">
        <w:rPr>
          <w:rFonts w:ascii="Beacon" w:eastAsia="Beacon" w:hAnsi="Beacon" w:cs="Beacon"/>
          <w:color w:val="000000"/>
          <w:kern w:val="0"/>
          <w:sz w:val="24"/>
          <w:szCs w:val="24"/>
          <w:lang w:eastAsia="en-GB"/>
          <w14:ligatures w14:val="none"/>
        </w:rPr>
        <w:t xml:space="preserve"> we have reserved a limited number of seats closer to the auditorium doors. Please contact us if you feel this would be useful for you.  </w:t>
      </w:r>
    </w:p>
    <w:p w14:paraId="6C1AEE51" w14:textId="27C40A1A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kern w:val="0"/>
          <w:sz w:val="24"/>
          <w:szCs w:val="24"/>
          <w:lang w:eastAsia="en-GB"/>
          <w14:ligatures w14:val="none"/>
        </w:rPr>
      </w:pPr>
    </w:p>
    <w:p w14:paraId="69D15D40" w14:textId="77777777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sz w:val="24"/>
          <w:szCs w:val="24"/>
          <w:lang w:eastAsia="en-GB"/>
        </w:rPr>
      </w:pPr>
      <w:r w:rsidRPr="39EC8DF3">
        <w:rPr>
          <w:rFonts w:ascii="Beacon" w:eastAsia="Beacon" w:hAnsi="Beacon" w:cs="Beacon"/>
          <w:b/>
          <w:bCs/>
          <w:color w:val="000000"/>
          <w:kern w:val="0"/>
          <w:sz w:val="24"/>
          <w:szCs w:val="24"/>
          <w:lang w:eastAsia="en-GB"/>
          <w14:ligatures w14:val="none"/>
        </w:rPr>
        <w:t>Wheelchair access</w:t>
      </w:r>
    </w:p>
    <w:p w14:paraId="52A6C181" w14:textId="1DB4F1B9" w:rsidR="007046CC" w:rsidRPr="007046CC" w:rsidRDefault="74D7A728" w:rsidP="39EC8DF3">
      <w:pPr>
        <w:spacing w:after="0" w:line="240" w:lineRule="auto"/>
      </w:pPr>
      <w:r w:rsidRPr="39EC8DF3">
        <w:rPr>
          <w:rFonts w:ascii="Beacon" w:eastAsia="Beacon" w:hAnsi="Beacon" w:cs="Beacon"/>
          <w:color w:val="000000" w:themeColor="text1"/>
          <w:sz w:val="24"/>
          <w:szCs w:val="24"/>
        </w:rPr>
        <w:t>There is level access to all levels of Beacon Hall. Spaces for wheelchair users are in:</w:t>
      </w:r>
    </w:p>
    <w:p w14:paraId="65C755AE" w14:textId="5EE169A2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color w:val="000000" w:themeColor="text1"/>
          <w:sz w:val="24"/>
          <w:szCs w:val="24"/>
        </w:rPr>
      </w:pPr>
    </w:p>
    <w:p w14:paraId="58E6CE24" w14:textId="2FA84CF3" w:rsidR="007046CC" w:rsidRPr="007046CC" w:rsidRDefault="74D7A728" w:rsidP="39EC8DF3">
      <w:pPr>
        <w:pStyle w:val="ListParagraph"/>
        <w:numPr>
          <w:ilvl w:val="0"/>
          <w:numId w:val="1"/>
        </w:numPr>
        <w:spacing w:after="0" w:line="240" w:lineRule="auto"/>
        <w:rPr>
          <w:rFonts w:ascii="Beacon" w:eastAsia="Beacon" w:hAnsi="Beacon" w:cs="Beacon"/>
          <w:color w:val="000000" w:themeColor="text1"/>
          <w:sz w:val="24"/>
          <w:szCs w:val="24"/>
        </w:rPr>
      </w:pPr>
      <w:r w:rsidRPr="39EC8DF3">
        <w:rPr>
          <w:rFonts w:ascii="Beacon" w:eastAsia="Beacon" w:hAnsi="Beacon" w:cs="Beacon"/>
          <w:color w:val="000000" w:themeColor="text1"/>
          <w:sz w:val="24"/>
          <w:szCs w:val="24"/>
        </w:rPr>
        <w:t>row S in the centre of the rear Stalls (10 spaces)</w:t>
      </w:r>
    </w:p>
    <w:p w14:paraId="2D4122F6" w14:textId="6C0F281C" w:rsidR="007046CC" w:rsidRPr="007046CC" w:rsidRDefault="74D7A728" w:rsidP="39EC8DF3">
      <w:pPr>
        <w:pStyle w:val="ListParagraph"/>
        <w:numPr>
          <w:ilvl w:val="0"/>
          <w:numId w:val="1"/>
        </w:numPr>
        <w:spacing w:after="0" w:line="240" w:lineRule="auto"/>
        <w:rPr>
          <w:rFonts w:ascii="Beacon" w:eastAsia="Beacon" w:hAnsi="Beacon" w:cs="Beacon"/>
          <w:color w:val="000000" w:themeColor="text1"/>
          <w:sz w:val="24"/>
          <w:szCs w:val="24"/>
        </w:rPr>
      </w:pPr>
      <w:r w:rsidRPr="39EC8DF3">
        <w:rPr>
          <w:rFonts w:ascii="Beacon" w:eastAsia="Beacon" w:hAnsi="Beacon" w:cs="Beacon"/>
          <w:color w:val="000000" w:themeColor="text1"/>
          <w:sz w:val="24"/>
          <w:szCs w:val="24"/>
        </w:rPr>
        <w:t>row Z in the left and right wings at the back of Lower Tier (4 spaces, 2 on each side),</w:t>
      </w:r>
    </w:p>
    <w:p w14:paraId="4881B644" w14:textId="026B7E73" w:rsidR="007046CC" w:rsidRPr="007046CC" w:rsidRDefault="74D7A728" w:rsidP="39EC8DF3">
      <w:pPr>
        <w:pStyle w:val="ListParagraph"/>
        <w:numPr>
          <w:ilvl w:val="0"/>
          <w:numId w:val="1"/>
        </w:numPr>
        <w:spacing w:after="0" w:line="240" w:lineRule="auto"/>
        <w:rPr>
          <w:rFonts w:ascii="Beacon" w:eastAsia="Beacon" w:hAnsi="Beacon" w:cs="Beacon"/>
          <w:color w:val="000000" w:themeColor="text1"/>
          <w:sz w:val="24"/>
          <w:szCs w:val="24"/>
        </w:rPr>
      </w:pPr>
      <w:r w:rsidRPr="39EC8DF3">
        <w:rPr>
          <w:rFonts w:ascii="Beacon" w:eastAsia="Beacon" w:hAnsi="Beacon" w:cs="Beacon"/>
          <w:color w:val="000000" w:themeColor="text1"/>
          <w:sz w:val="24"/>
          <w:szCs w:val="24"/>
        </w:rPr>
        <w:t>rows G/H on the left only at the back of Upper Tier (2 spaces)</w:t>
      </w:r>
    </w:p>
    <w:p w14:paraId="65E59E35" w14:textId="19BA0C5F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color w:val="000000" w:themeColor="text1"/>
          <w:sz w:val="24"/>
          <w:szCs w:val="24"/>
        </w:rPr>
      </w:pPr>
    </w:p>
    <w:p w14:paraId="67BD2152" w14:textId="361A38A6" w:rsidR="007046CC" w:rsidRPr="007046CC" w:rsidRDefault="573D962D" w:rsidP="39EC8DF3">
      <w:pPr>
        <w:spacing w:after="0" w:line="240" w:lineRule="auto"/>
        <w:rPr>
          <w:rFonts w:ascii="Beacon" w:eastAsia="Beacon" w:hAnsi="Beacon" w:cs="Beacon"/>
          <w:b/>
          <w:bCs/>
          <w:color w:val="000000" w:themeColor="text1"/>
          <w:sz w:val="24"/>
          <w:szCs w:val="24"/>
        </w:rPr>
      </w:pPr>
      <w:r w:rsidRPr="39EC8DF3">
        <w:rPr>
          <w:rFonts w:ascii="Beacon" w:eastAsia="Beacon" w:hAnsi="Beacon" w:cs="Beacon"/>
          <w:b/>
          <w:bCs/>
          <w:color w:val="000000" w:themeColor="text1"/>
          <w:sz w:val="24"/>
          <w:szCs w:val="24"/>
        </w:rPr>
        <w:t>Assistance Dogs</w:t>
      </w:r>
    </w:p>
    <w:p w14:paraId="50928F0A" w14:textId="528137FE" w:rsidR="007046CC" w:rsidRPr="007046CC" w:rsidRDefault="573D962D" w:rsidP="39EC8DF3">
      <w:pPr>
        <w:spacing w:after="0" w:line="240" w:lineRule="auto"/>
      </w:pPr>
      <w:r w:rsidRPr="39EC8DF3">
        <w:rPr>
          <w:rFonts w:ascii="Beacon" w:eastAsia="Beacon" w:hAnsi="Beacon" w:cs="Beacon"/>
          <w:color w:val="000000" w:themeColor="text1"/>
          <w:sz w:val="24"/>
          <w:szCs w:val="24"/>
        </w:rPr>
        <w:t>Assistance dogs and emotional support animals are allowed in the performance space. Seats in row F are most suitable. If you prefer, you can leave your animal with a member of staff during the performance.</w:t>
      </w:r>
    </w:p>
    <w:p w14:paraId="0FAB4B4D" w14:textId="4FE2A193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color w:val="000000" w:themeColor="text1"/>
          <w:sz w:val="24"/>
          <w:szCs w:val="24"/>
        </w:rPr>
      </w:pPr>
    </w:p>
    <w:p w14:paraId="16136513" w14:textId="46CFE1E9" w:rsidR="39EC8DF3" w:rsidRDefault="39EC8DF3" w:rsidP="39EC8DF3">
      <w:pPr>
        <w:spacing w:after="0"/>
        <w:rPr>
          <w:rFonts w:ascii="Beacon" w:eastAsia="Beacon" w:hAnsi="Beacon" w:cs="Beacon"/>
          <w:color w:val="000000" w:themeColor="text1"/>
          <w:sz w:val="24"/>
          <w:szCs w:val="24"/>
        </w:rPr>
      </w:pPr>
    </w:p>
    <w:p w14:paraId="74465871" w14:textId="08C825E6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b/>
          <w:bCs/>
          <w:sz w:val="24"/>
          <w:szCs w:val="24"/>
          <w:lang w:eastAsia="en-GB"/>
        </w:rPr>
      </w:pPr>
      <w:r w:rsidRPr="39EC8DF3">
        <w:rPr>
          <w:rFonts w:ascii="Beacon" w:eastAsia="Beacon" w:hAnsi="Beacon" w:cs="Beacon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This document aims to provide an outline of information about the audience experience of Trip </w:t>
      </w:r>
      <w:proofErr w:type="gramStart"/>
      <w:r w:rsidRPr="39EC8DF3">
        <w:rPr>
          <w:rFonts w:ascii="Beacon" w:eastAsia="Beacon" w:hAnsi="Beacon" w:cs="Beacon"/>
          <w:b/>
          <w:bCs/>
          <w:color w:val="000000"/>
          <w:kern w:val="0"/>
          <w:sz w:val="24"/>
          <w:szCs w:val="24"/>
          <w:lang w:eastAsia="en-GB"/>
          <w14:ligatures w14:val="none"/>
        </w:rPr>
        <w:t>The</w:t>
      </w:r>
      <w:proofErr w:type="gramEnd"/>
      <w:r w:rsidRPr="39EC8DF3">
        <w:rPr>
          <w:rFonts w:ascii="Beacon" w:eastAsia="Beacon" w:hAnsi="Beacon" w:cs="Beacon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Light Fantastic. </w:t>
      </w:r>
    </w:p>
    <w:p w14:paraId="129F0461" w14:textId="191A73D5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b/>
          <w:bCs/>
          <w:color w:val="000000" w:themeColor="text1"/>
          <w:sz w:val="24"/>
          <w:szCs w:val="24"/>
          <w:lang w:eastAsia="en-GB"/>
        </w:rPr>
      </w:pPr>
    </w:p>
    <w:p w14:paraId="05984342" w14:textId="0E05A689" w:rsidR="007046CC" w:rsidRPr="007046CC" w:rsidRDefault="007046CC" w:rsidP="39EC8DF3">
      <w:pPr>
        <w:spacing w:after="0" w:line="240" w:lineRule="auto"/>
        <w:rPr>
          <w:rFonts w:ascii="Beacon" w:eastAsia="Beacon" w:hAnsi="Beacon" w:cs="Beacon"/>
          <w:b/>
          <w:bCs/>
          <w:kern w:val="0"/>
          <w:sz w:val="24"/>
          <w:szCs w:val="24"/>
          <w:lang w:eastAsia="en-GB"/>
          <w14:ligatures w14:val="none"/>
        </w:rPr>
      </w:pPr>
      <w:r w:rsidRPr="39EC8DF3">
        <w:rPr>
          <w:rFonts w:ascii="Beacon" w:eastAsia="Beacon" w:hAnsi="Beacon" w:cs="Beacon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We have endeavoured to anticipate peoples’ needs we know that everyone is different, so if you require any further information or wish to ask a question, please email </w:t>
      </w:r>
      <w:hyperlink r:id="rId9" w:history="1">
        <w:r w:rsidRPr="39EC8DF3">
          <w:rPr>
            <w:rStyle w:val="Hyperlink"/>
            <w:rFonts w:ascii="Beacon" w:eastAsia="Beacon" w:hAnsi="Beacon" w:cs="Beacon"/>
            <w:b/>
            <w:bCs/>
            <w:kern w:val="0"/>
            <w:sz w:val="24"/>
            <w:szCs w:val="24"/>
            <w:lang w:eastAsia="en-GB"/>
            <w14:ligatures w14:val="none"/>
          </w:rPr>
          <w:t>access@bristolbeacon.org</w:t>
        </w:r>
      </w:hyperlink>
      <w:r w:rsidRPr="39EC8DF3">
        <w:rPr>
          <w:rFonts w:ascii="Beacon" w:eastAsia="Beacon" w:hAnsi="Beacon" w:cs="Beacon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167976B6" w14:textId="77777777" w:rsidR="00FF0737" w:rsidRDefault="00FF0737" w:rsidP="39EC8DF3">
      <w:pPr>
        <w:rPr>
          <w:rFonts w:ascii="Beacon" w:eastAsia="Beacon" w:hAnsi="Beacon" w:cs="Beacon"/>
          <w:sz w:val="24"/>
          <w:szCs w:val="24"/>
        </w:rPr>
      </w:pPr>
    </w:p>
    <w:p w14:paraId="28610420" w14:textId="790CEBFD" w:rsidR="00FB2F24" w:rsidRDefault="00FB2F24" w:rsidP="39EC8DF3">
      <w:pPr>
        <w:rPr>
          <w:rFonts w:ascii="Beacon" w:eastAsia="Beacon" w:hAnsi="Beacon" w:cs="Beacon"/>
          <w:b/>
          <w:bCs/>
          <w:sz w:val="24"/>
          <w:szCs w:val="24"/>
        </w:rPr>
      </w:pPr>
      <w:r w:rsidRPr="39EC8DF3">
        <w:rPr>
          <w:rFonts w:ascii="Beacon" w:eastAsia="Beacon" w:hAnsi="Beacon" w:cs="Beacon"/>
          <w:b/>
          <w:bCs/>
          <w:sz w:val="24"/>
          <w:szCs w:val="24"/>
        </w:rPr>
        <w:t>Access Register</w:t>
      </w:r>
    </w:p>
    <w:p w14:paraId="6BAD8483" w14:textId="6AD0960E" w:rsidR="00FB2F24" w:rsidRPr="00FB2F24" w:rsidRDefault="00FB2F24" w:rsidP="39EC8DF3">
      <w:pPr>
        <w:rPr>
          <w:rFonts w:ascii="Beacon" w:eastAsia="Beacon" w:hAnsi="Beacon" w:cs="Beacon"/>
          <w:sz w:val="24"/>
          <w:szCs w:val="24"/>
        </w:rPr>
      </w:pPr>
      <w:r w:rsidRPr="39EC8DF3">
        <w:rPr>
          <w:rFonts w:ascii="Beacon" w:eastAsia="Beacon" w:hAnsi="Beacon" w:cs="Beacon"/>
          <w:sz w:val="24"/>
          <w:szCs w:val="24"/>
        </w:rPr>
        <w:t xml:space="preserve">Bristol Beacon holds an Access Register. We encourage Deaf, </w:t>
      </w:r>
      <w:proofErr w:type="gramStart"/>
      <w:r w:rsidRPr="39EC8DF3">
        <w:rPr>
          <w:rFonts w:ascii="Beacon" w:eastAsia="Beacon" w:hAnsi="Beacon" w:cs="Beacon"/>
          <w:sz w:val="24"/>
          <w:szCs w:val="24"/>
        </w:rPr>
        <w:t>disabled</w:t>
      </w:r>
      <w:proofErr w:type="gramEnd"/>
      <w:r w:rsidRPr="39EC8DF3">
        <w:rPr>
          <w:rFonts w:ascii="Beacon" w:eastAsia="Beacon" w:hAnsi="Beacon" w:cs="Beacon"/>
          <w:sz w:val="24"/>
          <w:szCs w:val="24"/>
        </w:rPr>
        <w:t xml:space="preserve"> and neurodivergent people to join our register so we can help you buy tickets and attend events.</w:t>
      </w:r>
    </w:p>
    <w:p w14:paraId="75516AE2" w14:textId="7AC19052" w:rsidR="00FB2F24" w:rsidRDefault="00FB2F24" w:rsidP="39EC8DF3">
      <w:pPr>
        <w:rPr>
          <w:rFonts w:ascii="Beacon" w:eastAsia="Beacon" w:hAnsi="Beacon" w:cs="Beacon"/>
          <w:sz w:val="24"/>
          <w:szCs w:val="24"/>
        </w:rPr>
      </w:pPr>
      <w:r w:rsidRPr="39EC8DF3">
        <w:rPr>
          <w:rFonts w:ascii="Beacon" w:eastAsia="Beacon" w:hAnsi="Beacon" w:cs="Beacon"/>
          <w:sz w:val="24"/>
          <w:szCs w:val="24"/>
        </w:rPr>
        <w:t>Once registered, you will enjoy priority booking and a free ticket for your Personal Assistant to support you during your visit.</w:t>
      </w:r>
    </w:p>
    <w:p w14:paraId="7388C6BB" w14:textId="42DD7B1E" w:rsidR="00FB2F24" w:rsidRPr="007046CC" w:rsidRDefault="00FB2F24" w:rsidP="39EC8DF3">
      <w:pPr>
        <w:rPr>
          <w:rFonts w:ascii="Beacon" w:eastAsia="Beacon" w:hAnsi="Beacon" w:cs="Beacon"/>
          <w:sz w:val="24"/>
          <w:szCs w:val="24"/>
        </w:rPr>
      </w:pPr>
      <w:r w:rsidRPr="39EC8DF3">
        <w:rPr>
          <w:rFonts w:ascii="Beacon" w:eastAsia="Beacon" w:hAnsi="Beacon" w:cs="Beacon"/>
          <w:sz w:val="24"/>
          <w:szCs w:val="24"/>
        </w:rPr>
        <w:t xml:space="preserve">To join the access register, please visit </w:t>
      </w:r>
      <w:hyperlink r:id="rId10">
        <w:r w:rsidRPr="39EC8DF3">
          <w:rPr>
            <w:rStyle w:val="Hyperlink"/>
            <w:rFonts w:ascii="Beacon" w:eastAsia="Beacon" w:hAnsi="Beacon" w:cs="Beacon"/>
            <w:sz w:val="24"/>
            <w:szCs w:val="24"/>
          </w:rPr>
          <w:t>bristolbeacon.org/access-register</w:t>
        </w:r>
      </w:hyperlink>
      <w:r w:rsidRPr="39EC8DF3">
        <w:rPr>
          <w:rFonts w:ascii="Beacon" w:eastAsia="Beacon" w:hAnsi="Beacon" w:cs="Beacon"/>
          <w:sz w:val="24"/>
          <w:szCs w:val="24"/>
        </w:rPr>
        <w:t xml:space="preserve"> </w:t>
      </w:r>
    </w:p>
    <w:sectPr w:rsidR="00FB2F24" w:rsidRPr="007046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acon">
    <w:panose1 w:val="000005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60E9A"/>
    <w:multiLevelType w:val="multilevel"/>
    <w:tmpl w:val="BB52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3A988A"/>
    <w:multiLevelType w:val="hybridMultilevel"/>
    <w:tmpl w:val="85302718"/>
    <w:lvl w:ilvl="0" w:tplc="4EB4D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362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C47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C7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02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45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EE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65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67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840782">
    <w:abstractNumId w:val="1"/>
  </w:num>
  <w:num w:numId="2" w16cid:durableId="192630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CC"/>
    <w:rsid w:val="00657DE0"/>
    <w:rsid w:val="007046CC"/>
    <w:rsid w:val="00772F27"/>
    <w:rsid w:val="008441E5"/>
    <w:rsid w:val="00BAB49C"/>
    <w:rsid w:val="00DB2F2E"/>
    <w:rsid w:val="00FB2F24"/>
    <w:rsid w:val="00FF0737"/>
    <w:rsid w:val="03446133"/>
    <w:rsid w:val="06303D0D"/>
    <w:rsid w:val="07D121B9"/>
    <w:rsid w:val="09E8A185"/>
    <w:rsid w:val="0EED4020"/>
    <w:rsid w:val="13F221DD"/>
    <w:rsid w:val="158DF23E"/>
    <w:rsid w:val="18822CA8"/>
    <w:rsid w:val="1B8FCE4B"/>
    <w:rsid w:val="1BC2834B"/>
    <w:rsid w:val="1E3ABE5C"/>
    <w:rsid w:val="1EE7AA83"/>
    <w:rsid w:val="24C15823"/>
    <w:rsid w:val="262D687B"/>
    <w:rsid w:val="27F8F8E5"/>
    <w:rsid w:val="2A962EEC"/>
    <w:rsid w:val="2B17DADF"/>
    <w:rsid w:val="2B37F775"/>
    <w:rsid w:val="2F36EC65"/>
    <w:rsid w:val="30D2BCC6"/>
    <w:rsid w:val="3195C391"/>
    <w:rsid w:val="32B1C707"/>
    <w:rsid w:val="33A5E2C0"/>
    <w:rsid w:val="36DD8382"/>
    <w:rsid w:val="37A0F56F"/>
    <w:rsid w:val="39EC8DF3"/>
    <w:rsid w:val="3C3068CA"/>
    <w:rsid w:val="426F8F6D"/>
    <w:rsid w:val="4289D86D"/>
    <w:rsid w:val="45223F11"/>
    <w:rsid w:val="46783541"/>
    <w:rsid w:val="49D15E1D"/>
    <w:rsid w:val="4B6A5D6C"/>
    <w:rsid w:val="4B78CDA9"/>
    <w:rsid w:val="4BC95491"/>
    <w:rsid w:val="4DC027F1"/>
    <w:rsid w:val="4FB1B8C0"/>
    <w:rsid w:val="5663F9CA"/>
    <w:rsid w:val="573D962D"/>
    <w:rsid w:val="57DA836B"/>
    <w:rsid w:val="5850CDFA"/>
    <w:rsid w:val="5D272ACD"/>
    <w:rsid w:val="6141300F"/>
    <w:rsid w:val="6256A765"/>
    <w:rsid w:val="63098F0F"/>
    <w:rsid w:val="63139D8C"/>
    <w:rsid w:val="65FC6F8E"/>
    <w:rsid w:val="6A70F46D"/>
    <w:rsid w:val="6B4D58EE"/>
    <w:rsid w:val="6EFD0AE7"/>
    <w:rsid w:val="712DE737"/>
    <w:rsid w:val="74D7A728"/>
    <w:rsid w:val="795A8136"/>
    <w:rsid w:val="7AA27CB6"/>
    <w:rsid w:val="7BA37B79"/>
    <w:rsid w:val="7C2AD61E"/>
    <w:rsid w:val="7CEE480B"/>
    <w:rsid w:val="7ED85631"/>
    <w:rsid w:val="7FE5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6C64"/>
  <w15:chartTrackingRefBased/>
  <w15:docId w15:val="{8300CBA6-B5AF-425D-A6E0-659E6C1C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04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46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46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6C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46CC"/>
    <w:rPr>
      <w:color w:val="0000FF"/>
      <w:u w:val="single"/>
    </w:rPr>
  </w:style>
  <w:style w:type="paragraph" w:customStyle="1" w:styleId="xcontentpasted0">
    <w:name w:val="x_contentpasted0"/>
    <w:basedOn w:val="Normal"/>
    <w:rsid w:val="007046CC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046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6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@bristolbeaco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bristolbeacon.org/access-register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ccess@bristolbeac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3c17a3-545e-4f56-b5cd-215b04dd5fb2">
      <Terms xmlns="http://schemas.microsoft.com/office/infopath/2007/PartnerControls"/>
    </lcf76f155ced4ddcb4097134ff3c332f>
    <ORDER0 xmlns="d23c17a3-545e-4f56-b5cd-215b04dd5fb2" xsi:nil="true"/>
    <TaxCatchAll xmlns="0a7ba7f9-bcb4-4d91-86ad-7cdb730034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93E7485CFA349BC55F24868754FCC" ma:contentTypeVersion="18" ma:contentTypeDescription="Create a new document." ma:contentTypeScope="" ma:versionID="d766e02ce50102e0e026cd313d8776e8">
  <xsd:schema xmlns:xsd="http://www.w3.org/2001/XMLSchema" xmlns:xs="http://www.w3.org/2001/XMLSchema" xmlns:p="http://schemas.microsoft.com/office/2006/metadata/properties" xmlns:ns2="d23c17a3-545e-4f56-b5cd-215b04dd5fb2" xmlns:ns3="0a7ba7f9-bcb4-4d91-86ad-7cdb73003437" targetNamespace="http://schemas.microsoft.com/office/2006/metadata/properties" ma:root="true" ma:fieldsID="ed1ced4dffca075fd6c56d90b10e4c78" ns2:_="" ns3:_="">
    <xsd:import namespace="d23c17a3-545e-4f56-b5cd-215b04dd5fb2"/>
    <xsd:import namespace="0a7ba7f9-bcb4-4d91-86ad-7cdb73003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ORDER0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c17a3-545e-4f56-b5cd-215b04dd5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ORDER0" ma:index="21" nillable="true" ma:displayName="ORDER" ma:format="Dropdown" ma:internalName="ORDER0" ma:percentage="FALS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4076e4-418d-48ec-890a-ab5dc44d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ba7f9-bcb4-4d91-86ad-7cdb73003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735c48f-fd51-4e02-b9a6-0cb51fd8cd34}" ma:internalName="TaxCatchAll" ma:showField="CatchAllData" ma:web="0a7ba7f9-bcb4-4d91-86ad-7cdb73003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85E71-DD39-473B-9A40-54D43082C049}">
  <ds:schemaRefs>
    <ds:schemaRef ds:uri="http://schemas.microsoft.com/office/2006/metadata/properties"/>
    <ds:schemaRef ds:uri="http://schemas.microsoft.com/office/infopath/2007/PartnerControls"/>
    <ds:schemaRef ds:uri="d23c17a3-545e-4f56-b5cd-215b04dd5fb2"/>
    <ds:schemaRef ds:uri="0a7ba7f9-bcb4-4d91-86ad-7cdb73003437"/>
  </ds:schemaRefs>
</ds:datastoreItem>
</file>

<file path=customXml/itemProps2.xml><?xml version="1.0" encoding="utf-8"?>
<ds:datastoreItem xmlns:ds="http://schemas.openxmlformats.org/officeDocument/2006/customXml" ds:itemID="{AB4D7352-EDE1-4F83-B1BF-402DA4521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4A1F8-57F3-4542-8406-E614B6BEE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c17a3-545e-4f56-b5cd-215b04dd5fb2"/>
    <ds:schemaRef ds:uri="0a7ba7f9-bcb4-4d91-86ad-7cdb73003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Napier</dc:creator>
  <cp:keywords/>
  <dc:description/>
  <cp:lastModifiedBy>Beth Napier</cp:lastModifiedBy>
  <cp:revision>2</cp:revision>
  <dcterms:created xsi:type="dcterms:W3CDTF">2023-09-13T15:41:00Z</dcterms:created>
  <dcterms:modified xsi:type="dcterms:W3CDTF">2023-09-13T15:41:00Z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0x010100A7C93E7485CFA349BC55F24868754FCC</vt:lpwstr>
  </property>
  <property fmtid="{D5CDD505-2E9C-101B-9397-08002B2CF9AE}" pid="3" name="MediaServiceImageTags">
    <vt:lpwstr/>
  </property>
</Properties>
</file>